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5BDBD" w14:textId="77777777" w:rsidR="004A7EE6" w:rsidRDefault="004A7EE6" w:rsidP="00D86273"/>
    <w:p w14:paraId="768CB7E6" w14:textId="77777777" w:rsidR="00D86273" w:rsidRDefault="00D86273" w:rsidP="00D86273"/>
    <w:p w14:paraId="0F77F442" w14:textId="77777777" w:rsidR="00D86273" w:rsidRDefault="00D86273" w:rsidP="00D86273"/>
    <w:p w14:paraId="07E24BA4" w14:textId="77777777" w:rsidR="00D86273" w:rsidRDefault="00D86273" w:rsidP="00D86273"/>
    <w:p w14:paraId="0F7C86E2" w14:textId="77777777" w:rsidR="0090570B" w:rsidRDefault="0090570B" w:rsidP="00D86273"/>
    <w:p w14:paraId="374F3756" w14:textId="77777777" w:rsidR="0090570B" w:rsidRDefault="0090570B" w:rsidP="00D86273"/>
    <w:p w14:paraId="750AB0A9" w14:textId="634D2900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Entry type: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Existing entry/Unique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(Does an atlas page already exist for this condition or finding or is the entry new to the atlas?)</w:t>
      </w:r>
      <w:r w:rsidR="00C44531">
        <w:rPr>
          <w:rFonts w:ascii="Calibri" w:eastAsia="Calibri" w:hAnsi="Calibri" w:cs="Tahoma"/>
          <w:i/>
          <w:color w:val="000000"/>
          <w:sz w:val="22"/>
          <w:szCs w:val="22"/>
        </w:rPr>
        <w:t xml:space="preserve"> If existing, please include link</w:t>
      </w:r>
    </w:p>
    <w:p w14:paraId="36283C1B" w14:textId="77777777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i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Title: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(If an atlas entry already exists for this condition, provide the title of the existing entry to which the new material will be added; If this is a unique entry, provide a generic title that describes the condition rather than one that is specific to your case.)</w:t>
      </w:r>
    </w:p>
    <w:p w14:paraId="4096A343" w14:textId="77777777" w:rsidR="0090570B" w:rsidRDefault="0090570B" w:rsidP="0090570B">
      <w:pPr>
        <w:spacing w:after="160" w:line="259" w:lineRule="auto"/>
        <w:rPr>
          <w:rFonts w:ascii="Calibri" w:eastAsia="Calibri" w:hAnsi="Calibri" w:cs="Tahoma"/>
          <w:i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Category(</w:t>
      </w:r>
      <w:proofErr w:type="spellStart"/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ies</w:t>
      </w:r>
      <w:proofErr w:type="spellEnd"/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):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(Select from the existing atlas categories – include more than one if applicable)</w:t>
      </w:r>
    </w:p>
    <w:p w14:paraId="6E0217CE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Cataract / Lens</w:t>
      </w:r>
    </w:p>
    <w:p w14:paraId="61582B33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Cornea / External Eye Disease</w:t>
      </w:r>
    </w:p>
    <w:p w14:paraId="0E7E3CFD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Glaucoma / Iris</w:t>
      </w:r>
    </w:p>
    <w:p w14:paraId="1BF67A3F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Inherited Eye Diseases</w:t>
      </w:r>
    </w:p>
    <w:p w14:paraId="59BC8F8A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Neuro-ophthalmology</w:t>
      </w:r>
    </w:p>
    <w:p w14:paraId="31DB7401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proofErr w:type="spellStart"/>
      <w:r w:rsidRPr="00015BD6">
        <w:rPr>
          <w:rFonts w:ascii="Calibri" w:eastAsia="Calibri" w:hAnsi="Calibri" w:cs="Tahoma"/>
          <w:color w:val="000000"/>
          <w:sz w:val="22"/>
          <w:szCs w:val="22"/>
        </w:rPr>
        <w:t>Oculoplastics</w:t>
      </w:r>
      <w:proofErr w:type="spellEnd"/>
    </w:p>
    <w:p w14:paraId="4AFE2028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Pathology</w:t>
      </w:r>
    </w:p>
    <w:p w14:paraId="1224778D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Pediatrics</w:t>
      </w:r>
    </w:p>
    <w:p w14:paraId="1C0B079C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Retina / Vitreous</w:t>
      </w:r>
    </w:p>
    <w:p w14:paraId="6E2FA5AA" w14:textId="77777777" w:rsidR="00015BD6" w:rsidRP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Trauma</w:t>
      </w:r>
    </w:p>
    <w:p w14:paraId="34F35B3A" w14:textId="77777777" w:rsidR="00015BD6" w:rsidRDefault="00015BD6" w:rsidP="00015B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015BD6">
        <w:rPr>
          <w:rFonts w:ascii="Calibri" w:eastAsia="Calibri" w:hAnsi="Calibri" w:cs="Tahoma"/>
          <w:color w:val="000000"/>
          <w:sz w:val="22"/>
          <w:szCs w:val="22"/>
        </w:rPr>
        <w:t>Uveitis</w:t>
      </w:r>
    </w:p>
    <w:p w14:paraId="76FF8C45" w14:textId="77777777" w:rsidR="009B4A1D" w:rsidRPr="009B4A1D" w:rsidRDefault="009B4A1D" w:rsidP="009B4A1D">
      <w:p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9B4A1D">
        <w:rPr>
          <w:rFonts w:asciiTheme="minorHAnsi" w:eastAsia="Calibri" w:hAnsiTheme="minorHAnsi" w:cs="Tahoma"/>
          <w:b/>
          <w:color w:val="1F497D" w:themeColor="text2"/>
          <w:sz w:val="22"/>
          <w:szCs w:val="22"/>
        </w:rPr>
        <w:t>Keywords:</w:t>
      </w:r>
      <w:r w:rsidRPr="009B4A1D">
        <w:rPr>
          <w:rFonts w:ascii="Calibri" w:eastAsia="Calibri" w:hAnsi="Calibri" w:cs="Tahoma"/>
          <w:color w:val="1F497D" w:themeColor="text2"/>
          <w:sz w:val="22"/>
          <w:szCs w:val="22"/>
        </w:rPr>
        <w:t xml:space="preserve"> </w:t>
      </w:r>
      <w:r>
        <w:rPr>
          <w:rFonts w:ascii="Calibri" w:eastAsia="Calibri" w:hAnsi="Calibri" w:cs="Tahoma"/>
          <w:color w:val="000000"/>
          <w:sz w:val="22"/>
          <w:szCs w:val="22"/>
        </w:rPr>
        <w:t>Please list 5-10 keywords for your image(s)</w:t>
      </w:r>
    </w:p>
    <w:p w14:paraId="44B528DB" w14:textId="77777777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Photographer: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(Initials acceptable - photographer can be found in the “Photographer” column in OIS)</w:t>
      </w:r>
    </w:p>
    <w:p w14:paraId="74ED21B6" w14:textId="77777777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Contributor: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(Initials acceptable</w:t>
      </w:r>
      <w:r w:rsidR="00E02055">
        <w:rPr>
          <w:rFonts w:ascii="Calibri" w:eastAsia="Calibri" w:hAnsi="Calibri" w:cs="Tahoma"/>
          <w:i/>
          <w:color w:val="000000"/>
          <w:sz w:val="22"/>
          <w:szCs w:val="22"/>
        </w:rPr>
        <w:t xml:space="preserve"> as long as they are unique. KMG may be Karen M </w:t>
      </w:r>
      <w:proofErr w:type="spellStart"/>
      <w:r w:rsidR="00E02055">
        <w:rPr>
          <w:rFonts w:ascii="Calibri" w:eastAsia="Calibri" w:hAnsi="Calibri" w:cs="Tahoma"/>
          <w:i/>
          <w:color w:val="000000"/>
          <w:sz w:val="22"/>
          <w:szCs w:val="22"/>
        </w:rPr>
        <w:t>Gehrs</w:t>
      </w:r>
      <w:proofErr w:type="spellEnd"/>
      <w:r w:rsidR="00E02055">
        <w:rPr>
          <w:rFonts w:ascii="Calibri" w:eastAsia="Calibri" w:hAnsi="Calibri" w:cs="Tahoma"/>
          <w:i/>
          <w:color w:val="000000"/>
          <w:sz w:val="22"/>
          <w:szCs w:val="22"/>
        </w:rPr>
        <w:t xml:space="preserve"> or Kenneth M Goins, there may be others, be aware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)</w:t>
      </w:r>
    </w:p>
    <w:p w14:paraId="4833403F" w14:textId="77777777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Caption:</w:t>
      </w:r>
      <w:r w:rsidRPr="0090570B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 xml:space="preserve">(If this is a unique submission – a </w:t>
      </w:r>
      <w:r w:rsidRPr="00E02055">
        <w:rPr>
          <w:rFonts w:ascii="Calibri" w:eastAsia="Calibri" w:hAnsi="Calibri" w:cs="Tahoma"/>
          <w:i/>
          <w:color w:val="000000"/>
          <w:sz w:val="22"/>
          <w:szCs w:val="22"/>
          <w:u w:val="single"/>
        </w:rPr>
        <w:t>brief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, general summary of the pathologic process being presented with subsequent highlighting of what is being demonstrated in the picture(s) is appropriate; a mini-case presentation is not necessary. If this is an additional submission to an existing atlas entry that already contains a general summary of the pathologic process present in the original post, then only specific highlighting of what is being demonstrated in the picture(s) is appropriate.)</w:t>
      </w:r>
    </w:p>
    <w:p w14:paraId="713497E9" w14:textId="4CA2C00D" w:rsidR="0090570B" w:rsidRDefault="00A93A7A" w:rsidP="0090570B">
      <w:pPr>
        <w:spacing w:after="160" w:line="259" w:lineRule="auto"/>
        <w:rPr>
          <w:rFonts w:ascii="Calibri" w:eastAsia="Calibri" w:hAnsi="Calibri" w:cs="Tahoma"/>
          <w:i/>
          <w:color w:val="000000"/>
          <w:sz w:val="22"/>
          <w:szCs w:val="22"/>
        </w:rPr>
      </w:pPr>
      <w:r>
        <w:rPr>
          <w:rFonts w:ascii="Cambria" w:eastAsia="Calibri" w:hAnsi="Cambria" w:cs="Tahoma"/>
          <w:b/>
          <w:color w:val="1F3864"/>
          <w:sz w:val="22"/>
          <w:szCs w:val="22"/>
        </w:rPr>
        <w:t xml:space="preserve">Related </w:t>
      </w:r>
      <w:r w:rsidR="0090570B" w:rsidRPr="0090570B">
        <w:rPr>
          <w:rFonts w:ascii="Cambria" w:eastAsia="Calibri" w:hAnsi="Cambria" w:cs="Tahoma"/>
          <w:b/>
          <w:color w:val="1F3864"/>
          <w:sz w:val="22"/>
          <w:szCs w:val="22"/>
        </w:rPr>
        <w:t>Link(s):</w:t>
      </w:r>
      <w:r w:rsidR="0090570B" w:rsidRPr="0090570B">
        <w:rPr>
          <w:rFonts w:ascii="Calibri" w:eastAsia="Calibri" w:hAnsi="Calibri" w:cs="Tahoma"/>
          <w:b/>
          <w:color w:val="000000"/>
          <w:sz w:val="22"/>
          <w:szCs w:val="22"/>
        </w:rPr>
        <w:t xml:space="preserve"> </w:t>
      </w:r>
      <w:r w:rsidRPr="006B1209">
        <w:rPr>
          <w:rFonts w:asciiTheme="majorHAnsi" w:eastAsia="Calibri" w:hAnsiTheme="majorHAnsi" w:cstheme="majorHAnsi"/>
          <w:sz w:val="22"/>
          <w:szCs w:val="22"/>
        </w:rPr>
        <w:t>Include links to related cases, tutorials, atlas entries, and/or videos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(If there is other related content on Eyerounds.org, please provide a link)</w:t>
      </w:r>
    </w:p>
    <w:p w14:paraId="09B4BC7C" w14:textId="6AB24C57" w:rsidR="00355F38" w:rsidRDefault="00355F38" w:rsidP="00355F38">
      <w:pPr>
        <w:spacing w:after="160" w:line="259" w:lineRule="auto"/>
        <w:rPr>
          <w:rFonts w:ascii="Cambria" w:eastAsia="Calibri" w:hAnsi="Cambria" w:cs="Tahoma"/>
          <w:b/>
          <w:color w:val="1F3864"/>
          <w:sz w:val="22"/>
          <w:szCs w:val="22"/>
        </w:rPr>
      </w:pPr>
      <w:r>
        <w:rPr>
          <w:rFonts w:ascii="Cambria" w:eastAsia="Calibri" w:hAnsi="Cambria" w:cs="Tahoma"/>
          <w:b/>
          <w:color w:val="1F3864"/>
          <w:sz w:val="22"/>
          <w:szCs w:val="22"/>
        </w:rPr>
        <w:t>Twitter</w:t>
      </w:r>
      <w:r w:rsidR="00A93A7A">
        <w:rPr>
          <w:rFonts w:ascii="Cambria" w:eastAsia="Calibri" w:hAnsi="Cambria" w:cs="Tahoma"/>
          <w:b/>
          <w:color w:val="1F3864"/>
          <w:sz w:val="22"/>
          <w:szCs w:val="22"/>
        </w:rPr>
        <w:t xml:space="preserve">: </w:t>
      </w:r>
      <w:r w:rsidRPr="003C5FD1">
        <w:rPr>
          <w:rFonts w:ascii="Calibri" w:eastAsia="Calibri" w:hAnsi="Calibri" w:cs="Tahoma"/>
          <w:color w:val="000000"/>
          <w:sz w:val="22"/>
          <w:szCs w:val="22"/>
        </w:rPr>
        <w:t>Submit a short description or question for posting</w:t>
      </w:r>
    </w:p>
    <w:p w14:paraId="75AF97D1" w14:textId="6D3B8BF1" w:rsidR="00355F38" w:rsidRPr="0090570B" w:rsidRDefault="00355F38" w:rsidP="00355F38">
      <w:pPr>
        <w:spacing w:after="160" w:line="259" w:lineRule="auto"/>
        <w:rPr>
          <w:rFonts w:ascii="Calibri" w:eastAsia="Calibri" w:hAnsi="Calibri" w:cs="Tahoma"/>
          <w:i/>
          <w:color w:val="000000"/>
          <w:sz w:val="22"/>
          <w:szCs w:val="22"/>
        </w:rPr>
      </w:pPr>
      <w:r>
        <w:rPr>
          <w:rFonts w:ascii="Cambria" w:eastAsia="Calibri" w:hAnsi="Cambria" w:cs="Tahoma"/>
          <w:b/>
          <w:color w:val="1F3864"/>
          <w:sz w:val="22"/>
          <w:szCs w:val="22"/>
        </w:rPr>
        <w:lastRenderedPageBreak/>
        <w:t>Facebook:</w:t>
      </w:r>
      <w:r w:rsidRPr="00636F35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Pr="003C5FD1">
        <w:rPr>
          <w:rFonts w:ascii="Calibri" w:eastAsia="Calibri" w:hAnsi="Calibri" w:cs="Tahoma"/>
          <w:color w:val="000000"/>
          <w:sz w:val="22"/>
          <w:szCs w:val="22"/>
        </w:rPr>
        <w:t>Submit a short description or question for posting</w:t>
      </w:r>
    </w:p>
    <w:p w14:paraId="6C6024A9" w14:textId="77777777" w:rsidR="0090570B" w:rsidRPr="0090570B" w:rsidRDefault="0090570B" w:rsidP="0090570B">
      <w:pPr>
        <w:spacing w:after="160" w:line="259" w:lineRule="auto"/>
        <w:rPr>
          <w:rFonts w:ascii="Calibri" w:eastAsia="Calibri" w:hAnsi="Calibri" w:cs="Tahoma"/>
          <w:i/>
          <w:color w:val="000000"/>
          <w:sz w:val="22"/>
          <w:szCs w:val="22"/>
        </w:rPr>
      </w:pPr>
      <w:r w:rsidRPr="0090570B">
        <w:rPr>
          <w:rFonts w:ascii="Cambria" w:eastAsia="Calibri" w:hAnsi="Cambria" w:cs="Tahoma"/>
          <w:b/>
          <w:color w:val="1F3864"/>
          <w:sz w:val="22"/>
          <w:szCs w:val="22"/>
        </w:rPr>
        <w:t>Reference(s):</w:t>
      </w:r>
      <w:r w:rsidRPr="0090570B">
        <w:rPr>
          <w:rFonts w:ascii="Calibri" w:eastAsia="Calibri" w:hAnsi="Calibri" w:cs="Tahoma"/>
          <w:b/>
          <w:color w:val="1F3864"/>
          <w:sz w:val="22"/>
          <w:szCs w:val="22"/>
        </w:rPr>
        <w:t xml:space="preserve"> </w:t>
      </w:r>
      <w:r w:rsidRPr="0090570B">
        <w:rPr>
          <w:rFonts w:ascii="Calibri" w:eastAsia="Calibri" w:hAnsi="Calibri" w:cs="Tahoma"/>
          <w:i/>
          <w:color w:val="000000"/>
          <w:sz w:val="22"/>
          <w:szCs w:val="22"/>
        </w:rPr>
        <w:t>(If applicable)</w:t>
      </w:r>
    </w:p>
    <w:p w14:paraId="3F6B4B6D" w14:textId="77777777" w:rsidR="0090570B" w:rsidRPr="00D86273" w:rsidRDefault="0090570B" w:rsidP="00D86273"/>
    <w:sectPr w:rsidR="0090570B" w:rsidRPr="00D86273" w:rsidSect="00D86273">
      <w:headerReference w:type="first" r:id="rId8"/>
      <w:pgSz w:w="12240" w:h="15840" w:code="1"/>
      <w:pgMar w:top="1440" w:right="1440" w:bottom="108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4BAD6" w14:textId="77777777" w:rsidR="00367827" w:rsidRDefault="00367827">
      <w:r>
        <w:separator/>
      </w:r>
    </w:p>
  </w:endnote>
  <w:endnote w:type="continuationSeparator" w:id="0">
    <w:p w14:paraId="7BD23BEA" w14:textId="77777777" w:rsidR="00367827" w:rsidRDefault="003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C6AB0" w14:textId="77777777" w:rsidR="00367827" w:rsidRDefault="00367827">
      <w:r>
        <w:separator/>
      </w:r>
    </w:p>
  </w:footnote>
  <w:footnote w:type="continuationSeparator" w:id="0">
    <w:p w14:paraId="61FDD54A" w14:textId="77777777" w:rsidR="00367827" w:rsidRDefault="0036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AA5A2" w14:textId="77777777" w:rsidR="00224084" w:rsidRDefault="005E2CF0" w:rsidP="004367C6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1EF92F" wp14:editId="224A4B01">
          <wp:simplePos x="0" y="0"/>
          <wp:positionH relativeFrom="column">
            <wp:posOffset>4280535</wp:posOffset>
          </wp:positionH>
          <wp:positionV relativeFrom="paragraph">
            <wp:posOffset>345440</wp:posOffset>
          </wp:positionV>
          <wp:extent cx="1874520" cy="353060"/>
          <wp:effectExtent l="0" t="0" r="5080" b="254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2C316B" wp14:editId="1570975D">
              <wp:simplePos x="0" y="0"/>
              <wp:positionH relativeFrom="page">
                <wp:posOffset>5080635</wp:posOffset>
              </wp:positionH>
              <wp:positionV relativeFrom="page">
                <wp:posOffset>1031240</wp:posOffset>
              </wp:positionV>
              <wp:extent cx="2239645" cy="1276350"/>
              <wp:effectExtent l="0" t="0" r="20955" b="19050"/>
              <wp:wrapSquare wrapText="bothSides"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64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70841" w14:textId="77777777" w:rsidR="00F52DB9" w:rsidRDefault="00F52DB9" w:rsidP="00F52DB9">
                          <w:pPr>
                            <w:pStyle w:val="Heading1"/>
                            <w:spacing w:after="190"/>
                            <w:jc w:val="right"/>
                            <w:rPr>
                              <w:sz w:val="20"/>
                            </w:rPr>
                          </w:pPr>
                        </w:p>
                        <w:p w14:paraId="6F94915C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sz w:val="17"/>
                            </w:rPr>
                            <w:t>University of Iowa Health Care</w:t>
                          </w:r>
                        </w:p>
                        <w:p w14:paraId="3199580E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Department of Ophthalmology and Visual Sciences</w:t>
                          </w:r>
                        </w:p>
                        <w:p w14:paraId="62D3DEA3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200 Hawkins Dr., 11136 PFP</w:t>
                          </w:r>
                        </w:p>
                        <w:p w14:paraId="7510ECFA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Iowa City, IA 52242-1091</w:t>
                          </w:r>
                        </w:p>
                        <w:p w14:paraId="256023E4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319-356-3705 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Tel</w:t>
                          </w:r>
                        </w:p>
                        <w:p w14:paraId="744D990C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319-356-0357 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Fax</w:t>
                          </w:r>
                        </w:p>
                        <w:p w14:paraId="5FF55C8A" w14:textId="77777777" w:rsidR="00F52DB9" w:rsidRDefault="00F52DB9" w:rsidP="00F52DB9">
                          <w:pPr>
                            <w:spacing w:line="190" w:lineRule="exact"/>
                            <w:jc w:val="right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www.EyeRounds.org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0.05pt;margin-top:81.2pt;width:176.3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GtsQIAAKs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" o:allowincell="f" filled="f" stroked="f">
              <v:textbox inset="0,0,0,0">
                <w:txbxContent>
                  <w:p w:rsidR="00F52DB9" w:rsidRDefault="00F52DB9" w:rsidP="00F52DB9">
                    <w:pPr>
                      <w:pStyle w:val="Heading1"/>
                      <w:spacing w:after="190"/>
                      <w:jc w:val="right"/>
                      <w:rPr>
                        <w:sz w:val="20"/>
                      </w:rPr>
                    </w:pP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University of Iowa Health Care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Department of Ophthalmology and Visual Sciences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200 Hawkins Dr., 11136 PFP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Iowa City, IA 52242-1091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319-356-3705 </w:t>
                    </w:r>
                    <w:r>
                      <w:rPr>
                        <w:b/>
                        <w:i/>
                        <w:sz w:val="16"/>
                        <w:szCs w:val="16"/>
                      </w:rPr>
                      <w:t>Tel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319-356-0357 </w:t>
                    </w:r>
                    <w:r>
                      <w:rPr>
                        <w:b/>
                        <w:i/>
                        <w:sz w:val="16"/>
                        <w:szCs w:val="16"/>
                      </w:rPr>
                      <w:t>Fax</w:t>
                    </w:r>
                  </w:p>
                  <w:p w:rsidR="00F52DB9" w:rsidRDefault="00F52DB9" w:rsidP="00F52DB9">
                    <w:pPr>
                      <w:spacing w:line="190" w:lineRule="exact"/>
                      <w:jc w:val="righ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www.EyeRounds.org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B6B74D3" wp14:editId="046D7250">
          <wp:extent cx="6658610" cy="746125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6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0ED20" w14:textId="77777777" w:rsidR="00411BCB" w:rsidRDefault="00411B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9423F"/>
    <w:multiLevelType w:val="hybridMultilevel"/>
    <w:tmpl w:val="3680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0B"/>
    <w:rsid w:val="00015BD6"/>
    <w:rsid w:val="000D48A9"/>
    <w:rsid w:val="002032ED"/>
    <w:rsid w:val="00224084"/>
    <w:rsid w:val="002628EB"/>
    <w:rsid w:val="00281220"/>
    <w:rsid w:val="003507FC"/>
    <w:rsid w:val="00354BD7"/>
    <w:rsid w:val="00355F38"/>
    <w:rsid w:val="00367827"/>
    <w:rsid w:val="00411BCB"/>
    <w:rsid w:val="004367C6"/>
    <w:rsid w:val="004A7EE6"/>
    <w:rsid w:val="00500412"/>
    <w:rsid w:val="00595C27"/>
    <w:rsid w:val="005A3A06"/>
    <w:rsid w:val="005E2CF0"/>
    <w:rsid w:val="00631B31"/>
    <w:rsid w:val="00666CF4"/>
    <w:rsid w:val="00692117"/>
    <w:rsid w:val="006A2412"/>
    <w:rsid w:val="006B5A15"/>
    <w:rsid w:val="006B6760"/>
    <w:rsid w:val="007F2ACE"/>
    <w:rsid w:val="00814808"/>
    <w:rsid w:val="00874FE0"/>
    <w:rsid w:val="0090570B"/>
    <w:rsid w:val="009B4A1D"/>
    <w:rsid w:val="00A93A7A"/>
    <w:rsid w:val="00AA4073"/>
    <w:rsid w:val="00AB670E"/>
    <w:rsid w:val="00B6434A"/>
    <w:rsid w:val="00B87276"/>
    <w:rsid w:val="00C44531"/>
    <w:rsid w:val="00CC009E"/>
    <w:rsid w:val="00CD4596"/>
    <w:rsid w:val="00D86273"/>
    <w:rsid w:val="00E02055"/>
    <w:rsid w:val="00F52DB9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D18789"/>
  <w15:docId w15:val="{59B98E34-1EE4-F342-A601-2D3344D3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190" w:lineRule="exact"/>
      <w:outlineLvl w:val="0"/>
    </w:pPr>
    <w:rPr>
      <w:b/>
      <w:i/>
      <w:sz w:val="17"/>
    </w:rPr>
  </w:style>
  <w:style w:type="paragraph" w:styleId="Heading2">
    <w:name w:val="heading 2"/>
    <w:basedOn w:val="Normal"/>
    <w:next w:val="Normal"/>
    <w:qFormat/>
    <w:pPr>
      <w:keepNext/>
      <w:spacing w:line="190" w:lineRule="exact"/>
      <w:outlineLvl w:val="1"/>
    </w:pPr>
    <w:rPr>
      <w:i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5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5A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52DB9"/>
    <w:rPr>
      <w:rFonts w:ascii="Times New Roman" w:hAnsi="Times New Roman"/>
      <w:b/>
      <w:i/>
      <w:sz w:val="17"/>
    </w:rPr>
  </w:style>
  <w:style w:type="paragraph" w:styleId="ListParagraph">
    <w:name w:val="List Paragraph"/>
    <w:basedOn w:val="Normal"/>
    <w:uiPriority w:val="34"/>
    <w:qFormat/>
    <w:rsid w:val="00015BD6"/>
    <w:pPr>
      <w:ind w:left="720"/>
      <w:contextualSpacing/>
    </w:pPr>
  </w:style>
  <w:style w:type="character" w:styleId="Hyperlink">
    <w:name w:val="Hyperlink"/>
    <w:basedOn w:val="DefaultParagraphFont"/>
    <w:unhideWhenUsed/>
    <w:rsid w:val="00355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irkpat\AppData\Local\Microsoft\Windows\Temporary%20Internet%20Files\Content.IE5\QNV5JOLO\EyeRounds%20Template-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62F6-E7FA-5C43-8D0D-D2A76CFC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C:\Users\ckirkpat\AppData\Local\Microsoft\Windows\Temporary Internet Files\Content.IE5\QNV5JOLO\EyeRounds Template-letter head.dotx</Template>
  <TotalTime>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Health Care Letterhead Template</vt:lpstr>
    </vt:vector>
  </TitlesOfParts>
  <Company>UI Health Care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Health Care Letterhead Template</dc:title>
  <dc:creator>Kirkpatrick, Christopher A</dc:creator>
  <cp:lastModifiedBy>Hunold, Kelsey E</cp:lastModifiedBy>
  <cp:revision>8</cp:revision>
  <cp:lastPrinted>2011-05-24T15:23:00Z</cp:lastPrinted>
  <dcterms:created xsi:type="dcterms:W3CDTF">2015-07-16T13:40:00Z</dcterms:created>
  <dcterms:modified xsi:type="dcterms:W3CDTF">2021-07-27T13:15:00Z</dcterms:modified>
</cp:coreProperties>
</file>